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9B" w:rsidRDefault="00B71194" w:rsidP="00096AF4">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71194">
        <w:rPr>
          <w:rFonts w:ascii="Arial" w:hAnsi="Arial" w:cs="Arial"/>
          <w:bCs/>
          <w:spacing w:val="-3"/>
          <w:sz w:val="22"/>
          <w:szCs w:val="22"/>
        </w:rPr>
        <w:t>The Queensland Government is committed to job creation and the development of a diverse economy. While this commitment extends to all Queenslanders, Aboriginal and Torres Strait Islander Queenslanders do not participate equally in Queensland’s economy or labour market.</w:t>
      </w:r>
    </w:p>
    <w:p w:rsidR="00B71194" w:rsidRDefault="00B71194" w:rsidP="00096AF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An </w:t>
      </w:r>
      <w:r w:rsidRPr="00B71194">
        <w:rPr>
          <w:rFonts w:ascii="Arial" w:hAnsi="Arial" w:cs="Arial"/>
          <w:bCs/>
          <w:spacing w:val="-3"/>
          <w:sz w:val="22"/>
          <w:szCs w:val="22"/>
        </w:rPr>
        <w:t xml:space="preserve">action under </w:t>
      </w:r>
      <w:r w:rsidRPr="00B71194">
        <w:rPr>
          <w:rFonts w:ascii="Arial" w:hAnsi="Arial" w:cs="Arial"/>
          <w:bCs/>
          <w:i/>
          <w:spacing w:val="-3"/>
          <w:sz w:val="22"/>
          <w:szCs w:val="22"/>
        </w:rPr>
        <w:t>Moving Ahead</w:t>
      </w:r>
      <w:r>
        <w:rPr>
          <w:rFonts w:ascii="Arial" w:hAnsi="Arial" w:cs="Arial"/>
          <w:bCs/>
          <w:spacing w:val="-3"/>
          <w:sz w:val="22"/>
          <w:szCs w:val="22"/>
        </w:rPr>
        <w:t xml:space="preserve">, a whole-of-Government strategy to drive improvements in economic participation outcomes for Aboriginal and Torres Strait Islander Queenslanders, </w:t>
      </w:r>
      <w:r w:rsidRPr="00B71194">
        <w:rPr>
          <w:rFonts w:ascii="Arial" w:hAnsi="Arial" w:cs="Arial"/>
          <w:bCs/>
          <w:spacing w:val="-3"/>
          <w:sz w:val="22"/>
          <w:szCs w:val="22"/>
        </w:rPr>
        <w:t xml:space="preserve">is to develop a </w:t>
      </w:r>
      <w:r>
        <w:rPr>
          <w:rFonts w:ascii="Arial" w:hAnsi="Arial" w:cs="Arial"/>
          <w:bCs/>
          <w:spacing w:val="-3"/>
          <w:sz w:val="22"/>
          <w:szCs w:val="22"/>
        </w:rPr>
        <w:t>Queensland Indigenous</w:t>
      </w:r>
      <w:r w:rsidR="001D5157">
        <w:rPr>
          <w:rFonts w:ascii="Arial" w:hAnsi="Arial" w:cs="Arial"/>
          <w:bCs/>
          <w:spacing w:val="-3"/>
          <w:sz w:val="22"/>
          <w:szCs w:val="22"/>
        </w:rPr>
        <w:t xml:space="preserve"> (Aboriginal and Torres Strait Islander)</w:t>
      </w:r>
      <w:r>
        <w:rPr>
          <w:rFonts w:ascii="Arial" w:hAnsi="Arial" w:cs="Arial"/>
          <w:bCs/>
          <w:spacing w:val="-3"/>
          <w:sz w:val="22"/>
          <w:szCs w:val="22"/>
        </w:rPr>
        <w:t xml:space="preserve"> Procurement Policy (</w:t>
      </w:r>
      <w:r w:rsidRPr="00B71194">
        <w:rPr>
          <w:rFonts w:ascii="Arial" w:hAnsi="Arial" w:cs="Arial"/>
          <w:bCs/>
          <w:spacing w:val="-3"/>
          <w:sz w:val="22"/>
          <w:szCs w:val="22"/>
        </w:rPr>
        <w:t>QIPP</w:t>
      </w:r>
      <w:r>
        <w:rPr>
          <w:rFonts w:ascii="Arial" w:hAnsi="Arial" w:cs="Arial"/>
          <w:bCs/>
          <w:spacing w:val="-3"/>
          <w:sz w:val="22"/>
          <w:szCs w:val="22"/>
        </w:rPr>
        <w:t>)</w:t>
      </w:r>
      <w:r w:rsidRPr="00B71194">
        <w:rPr>
          <w:rFonts w:ascii="Arial" w:hAnsi="Arial" w:cs="Arial"/>
          <w:bCs/>
          <w:spacing w:val="-3"/>
          <w:sz w:val="22"/>
          <w:szCs w:val="22"/>
        </w:rPr>
        <w:t xml:space="preserve"> that targets an increase in procurement with Indigenous businesses by 2022</w:t>
      </w:r>
      <w:r>
        <w:rPr>
          <w:rFonts w:ascii="Arial" w:hAnsi="Arial" w:cs="Arial"/>
          <w:bCs/>
          <w:spacing w:val="-3"/>
          <w:sz w:val="22"/>
          <w:szCs w:val="22"/>
        </w:rPr>
        <w:t>.</w:t>
      </w:r>
    </w:p>
    <w:p w:rsidR="00B71194" w:rsidRPr="00B71194" w:rsidRDefault="00B71194" w:rsidP="00096AF4">
      <w:pPr>
        <w:numPr>
          <w:ilvl w:val="0"/>
          <w:numId w:val="1"/>
        </w:numPr>
        <w:tabs>
          <w:tab w:val="clear" w:pos="720"/>
          <w:tab w:val="num" w:pos="360"/>
        </w:tabs>
        <w:spacing w:before="240"/>
        <w:ind w:left="360"/>
        <w:jc w:val="both"/>
        <w:rPr>
          <w:rFonts w:ascii="Arial" w:hAnsi="Arial" w:cs="Arial"/>
          <w:bCs/>
          <w:spacing w:val="-3"/>
          <w:sz w:val="22"/>
          <w:szCs w:val="22"/>
        </w:rPr>
      </w:pPr>
      <w:r w:rsidRPr="00B71194">
        <w:rPr>
          <w:rFonts w:ascii="Arial" w:hAnsi="Arial" w:cs="Arial"/>
          <w:bCs/>
          <w:spacing w:val="-3"/>
          <w:sz w:val="22"/>
          <w:szCs w:val="22"/>
        </w:rPr>
        <w:t>Indigenous businesses are significantly more likely to employ Aboriginal people and Torres Strait Islander people, relative to non-Indigenous businesses. Growing Indigenous businesses is a viable pathway to create employment and increase the economic participation of Aboriginal people and Torres Strait Islander people.</w:t>
      </w:r>
    </w:p>
    <w:p w:rsidR="00B71194" w:rsidRPr="00B71194" w:rsidRDefault="00B71194" w:rsidP="00096AF4">
      <w:pPr>
        <w:numPr>
          <w:ilvl w:val="0"/>
          <w:numId w:val="1"/>
        </w:numPr>
        <w:tabs>
          <w:tab w:val="clear" w:pos="720"/>
          <w:tab w:val="num" w:pos="360"/>
        </w:tabs>
        <w:spacing w:before="240"/>
        <w:ind w:left="360"/>
        <w:jc w:val="both"/>
        <w:rPr>
          <w:rFonts w:ascii="Arial" w:hAnsi="Arial" w:cs="Arial"/>
          <w:bCs/>
          <w:spacing w:val="-3"/>
          <w:sz w:val="22"/>
          <w:szCs w:val="22"/>
        </w:rPr>
      </w:pPr>
      <w:r w:rsidRPr="00B71194">
        <w:rPr>
          <w:rFonts w:ascii="Arial" w:hAnsi="Arial" w:cs="Arial"/>
          <w:bCs/>
          <w:spacing w:val="-3"/>
          <w:sz w:val="22"/>
          <w:szCs w:val="22"/>
        </w:rPr>
        <w:t>The QIPP supports Queensland Government agencies to better target their procurement activities to ensure Indigenous businesses can equitably access the procurement spend of the Queensland Government, and deliver improved economic, environmental and social outcomes for Government</w:t>
      </w:r>
      <w:r w:rsidR="00A138E8">
        <w:rPr>
          <w:rFonts w:ascii="Arial" w:hAnsi="Arial" w:cs="Arial"/>
          <w:bCs/>
          <w:spacing w:val="-3"/>
          <w:sz w:val="22"/>
          <w:szCs w:val="22"/>
        </w:rPr>
        <w:t>.</w:t>
      </w:r>
    </w:p>
    <w:p w:rsidR="00B71194" w:rsidRPr="00B71194" w:rsidRDefault="00B71194" w:rsidP="00096AF4">
      <w:pPr>
        <w:numPr>
          <w:ilvl w:val="0"/>
          <w:numId w:val="1"/>
        </w:numPr>
        <w:tabs>
          <w:tab w:val="clear" w:pos="720"/>
          <w:tab w:val="num" w:pos="360"/>
        </w:tabs>
        <w:spacing w:before="240"/>
        <w:ind w:left="360"/>
        <w:jc w:val="both"/>
        <w:rPr>
          <w:rFonts w:ascii="Arial" w:hAnsi="Arial" w:cs="Arial"/>
          <w:bCs/>
          <w:spacing w:val="-3"/>
          <w:sz w:val="22"/>
          <w:szCs w:val="22"/>
        </w:rPr>
      </w:pPr>
      <w:r w:rsidRPr="00B71194">
        <w:rPr>
          <w:rFonts w:ascii="Arial" w:hAnsi="Arial" w:cs="Arial"/>
          <w:bCs/>
          <w:spacing w:val="-3"/>
          <w:sz w:val="22"/>
          <w:szCs w:val="22"/>
        </w:rPr>
        <w:t xml:space="preserve">Successful implementation of the QIPP </w:t>
      </w:r>
      <w:r w:rsidR="00471C5A">
        <w:rPr>
          <w:rFonts w:ascii="Arial" w:hAnsi="Arial" w:cs="Arial"/>
          <w:bCs/>
          <w:spacing w:val="-3"/>
          <w:sz w:val="22"/>
          <w:szCs w:val="22"/>
        </w:rPr>
        <w:t>would</w:t>
      </w:r>
      <w:r w:rsidR="00096AF4">
        <w:rPr>
          <w:rFonts w:ascii="Arial" w:hAnsi="Arial" w:cs="Arial"/>
          <w:bCs/>
          <w:spacing w:val="-3"/>
          <w:sz w:val="22"/>
          <w:szCs w:val="22"/>
        </w:rPr>
        <w:t xml:space="preserve"> </w:t>
      </w:r>
      <w:r w:rsidRPr="00B71194">
        <w:rPr>
          <w:rFonts w:ascii="Arial" w:hAnsi="Arial" w:cs="Arial"/>
          <w:bCs/>
          <w:spacing w:val="-3"/>
          <w:sz w:val="22"/>
          <w:szCs w:val="22"/>
        </w:rPr>
        <w:t>result in the following outcomes for Queensland:</w:t>
      </w:r>
    </w:p>
    <w:p w:rsidR="00B71194" w:rsidRPr="00B71194" w:rsidRDefault="00B71194" w:rsidP="00096AF4">
      <w:pPr>
        <w:pStyle w:val="bullet"/>
        <w:numPr>
          <w:ilvl w:val="0"/>
          <w:numId w:val="4"/>
        </w:numPr>
        <w:spacing w:before="120" w:after="0"/>
        <w:ind w:left="714" w:hanging="357"/>
        <w:contextualSpacing w:val="0"/>
        <w:jc w:val="both"/>
        <w:rPr>
          <w:sz w:val="22"/>
          <w:szCs w:val="22"/>
        </w:rPr>
      </w:pPr>
      <w:r w:rsidRPr="00B71194">
        <w:rPr>
          <w:sz w:val="22"/>
          <w:szCs w:val="22"/>
        </w:rPr>
        <w:t>Increase</w:t>
      </w:r>
      <w:r>
        <w:rPr>
          <w:sz w:val="22"/>
          <w:szCs w:val="22"/>
        </w:rPr>
        <w:t>d</w:t>
      </w:r>
      <w:r w:rsidRPr="00B71194">
        <w:rPr>
          <w:sz w:val="22"/>
          <w:szCs w:val="22"/>
        </w:rPr>
        <w:t xml:space="preserve"> capacity and capability of Indigenous businesses to successfully tender for Queensland Government contracts.  </w:t>
      </w:r>
    </w:p>
    <w:p w:rsidR="00B71194" w:rsidRPr="00B71194" w:rsidRDefault="00B71194" w:rsidP="00096AF4">
      <w:pPr>
        <w:pStyle w:val="ListBullet"/>
        <w:numPr>
          <w:ilvl w:val="0"/>
          <w:numId w:val="4"/>
        </w:numPr>
        <w:spacing w:after="0"/>
        <w:jc w:val="both"/>
        <w:rPr>
          <w:sz w:val="22"/>
          <w:szCs w:val="22"/>
        </w:rPr>
      </w:pPr>
      <w:r w:rsidRPr="00B71194">
        <w:rPr>
          <w:sz w:val="22"/>
          <w:szCs w:val="22"/>
        </w:rPr>
        <w:t>Growth and development of a diverse and sustainable Indigenous business sector in Queensland by increasing the capacity and capability of Indigenous businesses to supply to the Queensland Government but also to supply to the private sector through supply chains and increased private sector demand</w:t>
      </w:r>
      <w:r w:rsidR="00CC1324">
        <w:rPr>
          <w:sz w:val="22"/>
          <w:szCs w:val="22"/>
        </w:rPr>
        <w:t>.</w:t>
      </w:r>
      <w:r w:rsidRPr="00B71194">
        <w:rPr>
          <w:sz w:val="22"/>
          <w:szCs w:val="22"/>
        </w:rPr>
        <w:t xml:space="preserve"> </w:t>
      </w:r>
    </w:p>
    <w:p w:rsidR="00B71194" w:rsidRPr="00B71194" w:rsidRDefault="00B71194" w:rsidP="00096AF4">
      <w:pPr>
        <w:numPr>
          <w:ilvl w:val="0"/>
          <w:numId w:val="4"/>
        </w:numPr>
        <w:spacing w:before="120"/>
        <w:ind w:left="714" w:hanging="357"/>
        <w:jc w:val="both"/>
        <w:rPr>
          <w:rFonts w:ascii="Arial" w:hAnsi="Arial" w:cs="Arial"/>
          <w:bCs/>
          <w:spacing w:val="-3"/>
          <w:sz w:val="22"/>
          <w:szCs w:val="22"/>
        </w:rPr>
      </w:pPr>
      <w:r w:rsidRPr="00B71194">
        <w:rPr>
          <w:rFonts w:ascii="Arial" w:hAnsi="Arial" w:cs="Arial"/>
          <w:sz w:val="22"/>
          <w:szCs w:val="22"/>
        </w:rPr>
        <w:t>Improved employment outcomes and opportunities for Aboriginal people and Torres Strait Islander people to participate in the Queensland economy</w:t>
      </w:r>
      <w:r w:rsidR="00CC1324">
        <w:rPr>
          <w:rFonts w:ascii="Arial" w:hAnsi="Arial" w:cs="Arial"/>
          <w:sz w:val="22"/>
          <w:szCs w:val="22"/>
        </w:rPr>
        <w:t>.</w:t>
      </w:r>
    </w:p>
    <w:p w:rsidR="00D6589B" w:rsidRPr="00CE6FBA" w:rsidRDefault="00D6589B" w:rsidP="00096AF4">
      <w:pPr>
        <w:numPr>
          <w:ilvl w:val="0"/>
          <w:numId w:val="1"/>
        </w:numPr>
        <w:tabs>
          <w:tab w:val="clear" w:pos="720"/>
          <w:tab w:val="num" w:pos="360"/>
        </w:tabs>
        <w:spacing w:before="240"/>
        <w:ind w:left="357" w:hanging="357"/>
        <w:jc w:val="both"/>
        <w:rPr>
          <w:rFonts w:ascii="Arial" w:hAnsi="Arial" w:cs="Arial"/>
          <w:bCs/>
          <w:spacing w:val="-3"/>
          <w:sz w:val="22"/>
          <w:szCs w:val="22"/>
        </w:rPr>
      </w:pPr>
      <w:r w:rsidRPr="008F44CD">
        <w:rPr>
          <w:rFonts w:ascii="Arial" w:hAnsi="Arial" w:cs="Arial"/>
          <w:sz w:val="22"/>
          <w:szCs w:val="22"/>
          <w:u w:val="single"/>
        </w:rPr>
        <w:t xml:space="preserve">Cabinet </w:t>
      </w:r>
      <w:r w:rsidR="00B71194">
        <w:rPr>
          <w:rFonts w:ascii="Arial" w:hAnsi="Arial" w:cs="Arial"/>
          <w:sz w:val="22"/>
          <w:szCs w:val="22"/>
          <w:u w:val="single"/>
        </w:rPr>
        <w:t>endorsed</w:t>
      </w:r>
      <w:r>
        <w:rPr>
          <w:rFonts w:ascii="Arial" w:hAnsi="Arial" w:cs="Arial"/>
          <w:sz w:val="22"/>
          <w:szCs w:val="22"/>
        </w:rPr>
        <w:t xml:space="preserve"> </w:t>
      </w:r>
      <w:r w:rsidR="00B71194">
        <w:rPr>
          <w:rFonts w:ascii="Arial" w:hAnsi="Arial" w:cs="Arial"/>
          <w:sz w:val="22"/>
          <w:szCs w:val="22"/>
        </w:rPr>
        <w:t>the Queensland Indigenous</w:t>
      </w:r>
      <w:r w:rsidR="001D5157">
        <w:rPr>
          <w:rFonts w:ascii="Arial" w:hAnsi="Arial" w:cs="Arial"/>
          <w:sz w:val="22"/>
          <w:szCs w:val="22"/>
        </w:rPr>
        <w:t xml:space="preserve"> (Aboriginal and Torres Strait Islander)</w:t>
      </w:r>
      <w:r w:rsidR="00B71194">
        <w:rPr>
          <w:rFonts w:ascii="Arial" w:hAnsi="Arial" w:cs="Arial"/>
          <w:sz w:val="22"/>
          <w:szCs w:val="22"/>
        </w:rPr>
        <w:t xml:space="preserve"> Procurement Policy and its public release</w:t>
      </w:r>
      <w:r>
        <w:rPr>
          <w:rFonts w:ascii="Arial" w:hAnsi="Arial" w:cs="Arial"/>
          <w:sz w:val="22"/>
          <w:szCs w:val="22"/>
        </w:rPr>
        <w:t>.</w:t>
      </w:r>
    </w:p>
    <w:p w:rsidR="00D6589B" w:rsidRPr="00C07656" w:rsidRDefault="00D6589B" w:rsidP="00096AF4">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w:t>
      </w:r>
      <w:r w:rsidR="00096AF4">
        <w:rPr>
          <w:rFonts w:ascii="Arial" w:hAnsi="Arial" w:cs="Arial"/>
          <w:i/>
          <w:sz w:val="22"/>
          <w:szCs w:val="22"/>
          <w:u w:val="single"/>
        </w:rPr>
        <w:t>ts</w:t>
      </w:r>
    </w:p>
    <w:p w:rsidR="00732E22" w:rsidRPr="00C32330" w:rsidRDefault="000D5ADC" w:rsidP="00096AF4">
      <w:pPr>
        <w:numPr>
          <w:ilvl w:val="0"/>
          <w:numId w:val="2"/>
        </w:numPr>
        <w:spacing w:before="120"/>
        <w:ind w:left="811"/>
        <w:jc w:val="both"/>
        <w:rPr>
          <w:rFonts w:ascii="Arial" w:hAnsi="Arial" w:cs="Arial"/>
          <w:sz w:val="22"/>
          <w:szCs w:val="22"/>
        </w:rPr>
      </w:pPr>
      <w:hyperlink r:id="rId7" w:history="1">
        <w:r w:rsidR="00B71194" w:rsidRPr="00D36DFE">
          <w:rPr>
            <w:rStyle w:val="Hyperlink"/>
            <w:rFonts w:ascii="Arial" w:hAnsi="Arial" w:cs="Arial"/>
            <w:sz w:val="22"/>
            <w:szCs w:val="22"/>
          </w:rPr>
          <w:t>Queensland Indigenous</w:t>
        </w:r>
        <w:r w:rsidR="001D5157" w:rsidRPr="00D36DFE">
          <w:rPr>
            <w:rStyle w:val="Hyperlink"/>
            <w:rFonts w:ascii="Arial" w:hAnsi="Arial" w:cs="Arial"/>
            <w:sz w:val="22"/>
            <w:szCs w:val="22"/>
          </w:rPr>
          <w:t xml:space="preserve"> (Aboriginal and Torres Strait Islander)</w:t>
        </w:r>
        <w:r w:rsidR="00B71194" w:rsidRPr="00D36DFE">
          <w:rPr>
            <w:rStyle w:val="Hyperlink"/>
            <w:rFonts w:ascii="Arial" w:hAnsi="Arial" w:cs="Arial"/>
            <w:sz w:val="22"/>
            <w:szCs w:val="22"/>
          </w:rPr>
          <w:t xml:space="preserve"> Procurement Policy</w:t>
        </w:r>
      </w:hyperlink>
    </w:p>
    <w:sectPr w:rsidR="00732E22" w:rsidRPr="00C32330" w:rsidSect="00AA65F6">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94F" w:rsidRDefault="0035394F" w:rsidP="00D6589B">
      <w:r>
        <w:separator/>
      </w:r>
    </w:p>
  </w:endnote>
  <w:endnote w:type="continuationSeparator" w:id="0">
    <w:p w:rsidR="0035394F" w:rsidRDefault="0035394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94F" w:rsidRDefault="0035394F" w:rsidP="00D6589B">
      <w:r>
        <w:separator/>
      </w:r>
    </w:p>
  </w:footnote>
  <w:footnote w:type="continuationSeparator" w:id="0">
    <w:p w:rsidR="0035394F" w:rsidRDefault="0035394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B1BF2">
      <w:rPr>
        <w:rFonts w:ascii="Arial" w:hAnsi="Arial" w:cs="Arial"/>
        <w:b/>
        <w:color w:val="auto"/>
        <w:sz w:val="22"/>
        <w:szCs w:val="22"/>
        <w:lang w:eastAsia="en-US"/>
      </w:rPr>
      <w:t>July</w:t>
    </w:r>
    <w:r w:rsidR="00D40424">
      <w:rPr>
        <w:rFonts w:ascii="Arial" w:hAnsi="Arial" w:cs="Arial"/>
        <w:b/>
        <w:color w:val="auto"/>
        <w:sz w:val="22"/>
        <w:szCs w:val="22"/>
        <w:lang w:eastAsia="en-US"/>
      </w:rPr>
      <w:t xml:space="preserve"> 2017</w:t>
    </w:r>
  </w:p>
  <w:p w:rsidR="00CB1501" w:rsidRDefault="00B71194" w:rsidP="00D6589B">
    <w:pPr>
      <w:pStyle w:val="Header"/>
      <w:spacing w:before="120"/>
      <w:rPr>
        <w:rFonts w:ascii="Arial" w:hAnsi="Arial" w:cs="Arial"/>
        <w:b/>
        <w:sz w:val="22"/>
        <w:szCs w:val="22"/>
        <w:u w:val="single"/>
      </w:rPr>
    </w:pPr>
    <w:r w:rsidRPr="00B71194">
      <w:rPr>
        <w:rFonts w:ascii="Arial" w:hAnsi="Arial" w:cs="Arial"/>
        <w:b/>
        <w:i/>
        <w:sz w:val="22"/>
        <w:szCs w:val="22"/>
        <w:u w:val="single"/>
      </w:rPr>
      <w:t xml:space="preserve">Queensland Indigenous </w:t>
    </w:r>
    <w:r w:rsidR="001D5157">
      <w:rPr>
        <w:rFonts w:ascii="Arial" w:hAnsi="Arial" w:cs="Arial"/>
        <w:b/>
        <w:i/>
        <w:sz w:val="22"/>
        <w:szCs w:val="22"/>
        <w:u w:val="single"/>
      </w:rPr>
      <w:t xml:space="preserve">(Aboriginal and Torres Strait Islander) </w:t>
    </w:r>
    <w:r w:rsidRPr="00B71194">
      <w:rPr>
        <w:rFonts w:ascii="Arial" w:hAnsi="Arial" w:cs="Arial"/>
        <w:b/>
        <w:i/>
        <w:sz w:val="22"/>
        <w:szCs w:val="22"/>
        <w:u w:val="single"/>
      </w:rPr>
      <w:t>Procurement Policy</w:t>
    </w:r>
  </w:p>
  <w:p w:rsidR="00B71194" w:rsidRPr="00B71194" w:rsidRDefault="00D40424" w:rsidP="005F3282">
    <w:pPr>
      <w:keepLines/>
      <w:spacing w:before="120"/>
      <w:rPr>
        <w:rFonts w:ascii="Arial" w:hAnsi="Arial" w:cs="Arial"/>
        <w:b/>
        <w:sz w:val="22"/>
        <w:szCs w:val="22"/>
        <w:u w:val="single"/>
      </w:rPr>
    </w:pPr>
    <w:r>
      <w:rPr>
        <w:rFonts w:ascii="Arial" w:hAnsi="Arial" w:cs="Arial"/>
        <w:b/>
        <w:sz w:val="22"/>
        <w:szCs w:val="22"/>
        <w:u w:val="single"/>
      </w:rPr>
      <w:t>Minister for Local Government and</w:t>
    </w:r>
    <w:r w:rsidR="00B71194" w:rsidRPr="00B71194">
      <w:rPr>
        <w:rFonts w:ascii="Arial" w:hAnsi="Arial" w:cs="Arial"/>
        <w:b/>
        <w:sz w:val="22"/>
        <w:szCs w:val="22"/>
        <w:u w:val="single"/>
      </w:rPr>
      <w:t xml:space="preserve"> Minister for Aboriginal and Torres Strait Islande</w:t>
    </w:r>
    <w:r>
      <w:rPr>
        <w:rFonts w:ascii="Arial" w:hAnsi="Arial" w:cs="Arial"/>
        <w:b/>
        <w:sz w:val="22"/>
        <w:szCs w:val="22"/>
        <w:u w:val="single"/>
      </w:rPr>
      <w:t>r Partnerships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CAC9F4"/>
    <w:lvl w:ilvl="0">
      <w:start w:val="1"/>
      <w:numFmt w:val="bullet"/>
      <w:pStyle w:val="ListBullet"/>
      <w:lvlText w:val=""/>
      <w:lvlJc w:val="left"/>
      <w:pPr>
        <w:tabs>
          <w:tab w:val="num" w:pos="360"/>
        </w:tabs>
        <w:ind w:left="360" w:hanging="360"/>
      </w:pPr>
      <w:rPr>
        <w:rFonts w:ascii="Symbol" w:hAnsi="Symbol" w:hint="default"/>
        <w:color w:val="7F7F7F"/>
      </w:rPr>
    </w:lvl>
  </w:abstractNum>
  <w:abstractNum w:abstractNumId="1" w15:restartNumberingAfterBreak="0">
    <w:nsid w:val="6D7D331E"/>
    <w:multiLevelType w:val="hybridMultilevel"/>
    <w:tmpl w:val="7E40C49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80F8F"/>
    <w:rsid w:val="00096AF4"/>
    <w:rsid w:val="000D5ADC"/>
    <w:rsid w:val="0010384C"/>
    <w:rsid w:val="001163E1"/>
    <w:rsid w:val="00174117"/>
    <w:rsid w:val="001D5157"/>
    <w:rsid w:val="0035394F"/>
    <w:rsid w:val="003C06DE"/>
    <w:rsid w:val="003C2D29"/>
    <w:rsid w:val="003E16A6"/>
    <w:rsid w:val="00406D66"/>
    <w:rsid w:val="00415DE0"/>
    <w:rsid w:val="004374A4"/>
    <w:rsid w:val="00440E1A"/>
    <w:rsid w:val="00471C5A"/>
    <w:rsid w:val="00476ACF"/>
    <w:rsid w:val="00501C66"/>
    <w:rsid w:val="00526104"/>
    <w:rsid w:val="005312C7"/>
    <w:rsid w:val="00544891"/>
    <w:rsid w:val="00550873"/>
    <w:rsid w:val="005B1BF2"/>
    <w:rsid w:val="005F3282"/>
    <w:rsid w:val="005F3EE9"/>
    <w:rsid w:val="00637023"/>
    <w:rsid w:val="00647436"/>
    <w:rsid w:val="0069489B"/>
    <w:rsid w:val="007265D0"/>
    <w:rsid w:val="00732E22"/>
    <w:rsid w:val="00741C20"/>
    <w:rsid w:val="00904077"/>
    <w:rsid w:val="00937A0B"/>
    <w:rsid w:val="00937A4A"/>
    <w:rsid w:val="00945402"/>
    <w:rsid w:val="00A138E8"/>
    <w:rsid w:val="00AA65F6"/>
    <w:rsid w:val="00B62B5B"/>
    <w:rsid w:val="00B71194"/>
    <w:rsid w:val="00C01F15"/>
    <w:rsid w:val="00C053E8"/>
    <w:rsid w:val="00C32330"/>
    <w:rsid w:val="00C446AB"/>
    <w:rsid w:val="00C75E67"/>
    <w:rsid w:val="00C80CE4"/>
    <w:rsid w:val="00CB1501"/>
    <w:rsid w:val="00CC1324"/>
    <w:rsid w:val="00CD7A50"/>
    <w:rsid w:val="00CF0D8A"/>
    <w:rsid w:val="00D36DFE"/>
    <w:rsid w:val="00D40424"/>
    <w:rsid w:val="00D6589B"/>
    <w:rsid w:val="00D766EC"/>
    <w:rsid w:val="00E5014C"/>
    <w:rsid w:val="00F13DBE"/>
    <w:rsid w:val="00F35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BodyText">
    <w:name w:val="Body Text"/>
    <w:basedOn w:val="Normal"/>
    <w:link w:val="BodyTextChar"/>
    <w:rsid w:val="00B71194"/>
    <w:pPr>
      <w:spacing w:after="200" w:line="276" w:lineRule="auto"/>
    </w:pPr>
    <w:rPr>
      <w:rFonts w:ascii="Arial" w:hAnsi="Arial" w:cs="Arial"/>
      <w:color w:val="auto"/>
      <w:sz w:val="21"/>
      <w:szCs w:val="21"/>
      <w:lang w:val="en-US"/>
    </w:rPr>
  </w:style>
  <w:style w:type="character" w:customStyle="1" w:styleId="BodyTextChar">
    <w:name w:val="Body Text Char"/>
    <w:link w:val="BodyText"/>
    <w:rsid w:val="00B71194"/>
    <w:rPr>
      <w:rFonts w:ascii="Arial" w:eastAsia="Times New Roman" w:hAnsi="Arial" w:cs="Arial"/>
      <w:sz w:val="21"/>
      <w:szCs w:val="21"/>
      <w:lang w:val="en-US"/>
    </w:rPr>
  </w:style>
  <w:style w:type="paragraph" w:styleId="ListBullet">
    <w:name w:val="List Bullet"/>
    <w:basedOn w:val="Normal"/>
    <w:uiPriority w:val="99"/>
    <w:rsid w:val="00B71194"/>
    <w:pPr>
      <w:numPr>
        <w:numId w:val="3"/>
      </w:numPr>
      <w:tabs>
        <w:tab w:val="clear" w:pos="360"/>
        <w:tab w:val="num" w:pos="284"/>
      </w:tabs>
      <w:spacing w:after="120" w:line="276" w:lineRule="auto"/>
      <w:ind w:left="284" w:hanging="284"/>
      <w:contextualSpacing/>
    </w:pPr>
    <w:rPr>
      <w:rFonts w:ascii="Arial" w:hAnsi="Arial" w:cs="Arial"/>
      <w:color w:val="auto"/>
      <w:sz w:val="21"/>
      <w:szCs w:val="21"/>
      <w:lang w:val="en-US"/>
    </w:rPr>
  </w:style>
  <w:style w:type="paragraph" w:customStyle="1" w:styleId="bullet">
    <w:name w:val="bullet"/>
    <w:basedOn w:val="ListBullet"/>
    <w:uiPriority w:val="99"/>
    <w:qFormat/>
    <w:rsid w:val="00B71194"/>
  </w:style>
  <w:style w:type="character" w:styleId="Hyperlink">
    <w:name w:val="Hyperlink"/>
    <w:basedOn w:val="DefaultParagraphFont"/>
    <w:uiPriority w:val="99"/>
    <w:unhideWhenUsed/>
    <w:rsid w:val="00D36DFE"/>
    <w:rPr>
      <w:color w:val="0563C1" w:themeColor="hyperlink"/>
      <w:u w:val="single"/>
    </w:rPr>
  </w:style>
  <w:style w:type="character" w:styleId="FollowedHyperlink">
    <w:name w:val="FollowedHyperlink"/>
    <w:basedOn w:val="DefaultParagraphFont"/>
    <w:uiPriority w:val="99"/>
    <w:semiHidden/>
    <w:unhideWhenUsed/>
    <w:rsid w:val="005F3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47</TotalTime>
  <Pages>1</Pages>
  <Words>286</Words>
  <Characters>1841</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CharactersWithSpaces>
  <SharedDoc>false</SharedDoc>
  <HyperlinkBase>https://www.cabinet.qld.gov.au/documents/2017/Jul/QIPP/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2017-09-18T01:57:00Z</cp:lastPrinted>
  <dcterms:created xsi:type="dcterms:W3CDTF">2018-04-26T06:43:00Z</dcterms:created>
  <dcterms:modified xsi:type="dcterms:W3CDTF">2018-06-11T04:06:00Z</dcterms:modified>
  <cp:category>Aboriginal_and_Torres_Strait_Islander,Indigenous,Procurement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